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F412" w14:textId="36C6B469" w:rsidR="00633ECF" w:rsidRPr="004772DC" w:rsidRDefault="00633ECF" w:rsidP="00633EC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A5B37D" wp14:editId="74D1FC3D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511083017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B187" w14:textId="77777777" w:rsidR="00633ECF" w:rsidRDefault="00633ECF" w:rsidP="00633ECF"/>
                          <w:p w14:paraId="021E7033" w14:textId="77777777" w:rsidR="00633ECF" w:rsidRDefault="00633ECF" w:rsidP="00633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5B37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68E3B187" w14:textId="77777777" w:rsidR="00633ECF" w:rsidRDefault="00633ECF" w:rsidP="00633ECF"/>
                    <w:p w14:paraId="021E7033" w14:textId="77777777" w:rsidR="00633ECF" w:rsidRDefault="00633ECF" w:rsidP="00633ECF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OATH OF ADMINISTRATOR</w:t>
      </w:r>
      <w:r w:rsidRPr="004772DC">
        <w:rPr>
          <w:b/>
          <w:bCs/>
          <w:sz w:val="28"/>
        </w:rPr>
        <w:br/>
        <w:t xml:space="preserve">WITH WILL ANNEXED </w:t>
      </w:r>
      <w:r w:rsidRPr="004772DC">
        <w:rPr>
          <w:b/>
          <w:bCs/>
          <w:i/>
          <w:iCs/>
          <w:sz w:val="28"/>
        </w:rPr>
        <w:t>DE BONIS NON</w:t>
      </w:r>
    </w:p>
    <w:p w14:paraId="261A4271" w14:textId="77777777" w:rsidR="00633ECF" w:rsidRPr="004772DC" w:rsidRDefault="00633ECF" w:rsidP="00633EC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5873A2BF" w14:textId="77777777" w:rsidR="00633ECF" w:rsidRPr="004772DC" w:rsidRDefault="00633ECF" w:rsidP="00633EC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67374DFB" w14:textId="77777777" w:rsidR="00633ECF" w:rsidRPr="004772DC" w:rsidRDefault="00633ECF" w:rsidP="00633ECF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 w:rsidRPr="00E66372">
        <w:rPr>
          <w:b/>
          <w:bCs/>
          <w:i/>
          <w:iCs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4FB772CB" w14:textId="77777777" w:rsidR="00633ECF" w:rsidRPr="004772DC" w:rsidRDefault="00633ECF" w:rsidP="00633ECF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4BBBC311" w14:textId="77777777" w:rsidR="00633ECF" w:rsidRPr="004772DC" w:rsidRDefault="00633ECF" w:rsidP="00633ECF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>swear on oath / do truly and solemnly affirm</w:t>
      </w:r>
      <w:r w:rsidRPr="004772DC">
        <w:rPr>
          <w:sz w:val="22"/>
          <w:szCs w:val="22"/>
        </w:rPr>
        <w:t>] that:</w:t>
      </w:r>
    </w:p>
    <w:p w14:paraId="7D373D89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died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at [</w:t>
      </w:r>
      <w:r w:rsidRPr="00E66372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E66372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aged [</w:t>
      </w:r>
      <w:r w:rsidRPr="004772DC">
        <w:rPr>
          <w:i/>
          <w:iCs/>
          <w:color w:val="000000" w:themeColor="text1"/>
          <w:sz w:val="22"/>
          <w:szCs w:val="22"/>
        </w:rPr>
        <w:t>number</w:t>
      </w:r>
      <w:r w:rsidRPr="004772DC">
        <w:rPr>
          <w:color w:val="000000" w:themeColor="text1"/>
          <w:sz w:val="22"/>
          <w:szCs w:val="22"/>
        </w:rPr>
        <w:t xml:space="preserve">] years (“the deceased”) having made and duly executed their last will and testament [and codicil </w:t>
      </w:r>
      <w:r w:rsidRPr="004772DC">
        <w:rPr>
          <w:i/>
          <w:iCs/>
          <w:color w:val="000000" w:themeColor="text1"/>
          <w:sz w:val="22"/>
          <w:szCs w:val="22"/>
        </w:rPr>
        <w:t>or</w:t>
      </w:r>
      <w:r w:rsidRPr="004772DC">
        <w:rPr>
          <w:color w:val="000000" w:themeColor="text1"/>
          <w:sz w:val="22"/>
          <w:szCs w:val="22"/>
        </w:rPr>
        <w:t xml:space="preserve"> two codicils </w:t>
      </w:r>
      <w:r w:rsidRPr="004772DC">
        <w:rPr>
          <w:i/>
          <w:iCs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 (“the will”).</w:t>
      </w:r>
    </w:p>
    <w:p w14:paraId="4B40B338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probate of the will was granted to [</w:t>
      </w:r>
      <w:r>
        <w:rPr>
          <w:i/>
          <w:iCs/>
          <w:color w:val="000000" w:themeColor="text1"/>
          <w:sz w:val="22"/>
          <w:szCs w:val="22"/>
        </w:rPr>
        <w:t>full name of proving executor</w:t>
      </w:r>
      <w:r w:rsidRPr="004772DC">
        <w:rPr>
          <w:color w:val="000000" w:themeColor="text1"/>
          <w:sz w:val="22"/>
          <w:szCs w:val="22"/>
        </w:rPr>
        <w:t>] [</w:t>
      </w:r>
      <w:r w:rsidRPr="00E66372">
        <w:rPr>
          <w:i/>
          <w:iCs/>
          <w:color w:val="000000" w:themeColor="text1"/>
          <w:sz w:val="22"/>
          <w:szCs w:val="22"/>
        </w:rPr>
        <w:t>relationship to the deceased</w:t>
      </w:r>
      <w:r>
        <w:rPr>
          <w:color w:val="000000" w:themeColor="text1"/>
          <w:sz w:val="22"/>
          <w:szCs w:val="22"/>
        </w:rPr>
        <w:t>] of the deceased</w:t>
      </w:r>
      <w:r w:rsidRPr="004772DC">
        <w:rPr>
          <w:color w:val="000000" w:themeColor="text1"/>
          <w:sz w:val="22"/>
          <w:szCs w:val="22"/>
        </w:rPr>
        <w:t xml:space="preserve"> the executor as described in the will [</w:t>
      </w:r>
      <w:r w:rsidRPr="004772DC">
        <w:rPr>
          <w:i/>
          <w:iCs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 who died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intestate [</w:t>
      </w:r>
      <w:proofErr w:type="gramStart"/>
      <w:r w:rsidRPr="004772DC">
        <w:rPr>
          <w:i/>
          <w:iCs/>
          <w:color w:val="000000" w:themeColor="text1"/>
          <w:sz w:val="22"/>
          <w:szCs w:val="22"/>
        </w:rPr>
        <w:t>or as the case may be, showing</w:t>
      </w:r>
      <w:proofErr w:type="gramEnd"/>
      <w:r w:rsidRPr="004772DC">
        <w:rPr>
          <w:i/>
          <w:iCs/>
          <w:color w:val="000000" w:themeColor="text1"/>
          <w:sz w:val="22"/>
          <w:szCs w:val="22"/>
        </w:rPr>
        <w:t xml:space="preserve"> how the chain of executorship is broken</w:t>
      </w:r>
      <w:r w:rsidRPr="004772DC">
        <w:rPr>
          <w:color w:val="000000" w:themeColor="text1"/>
          <w:sz w:val="22"/>
          <w:szCs w:val="22"/>
        </w:rPr>
        <w:t>] leaving part of the estate of the deceased unadministered.</w:t>
      </w:r>
    </w:p>
    <w:p w14:paraId="0C284E54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>I believe the paper writing now produced to and marked by me to be a true and correct copy of the last will</w:t>
      </w:r>
      <w:r>
        <w:rPr>
          <w:color w:val="000000" w:themeColor="text1"/>
          <w:sz w:val="22"/>
          <w:szCs w:val="22"/>
        </w:rPr>
        <w:t xml:space="preserve"> [</w:t>
      </w:r>
      <w:r w:rsidRPr="00AC00C3">
        <w:rPr>
          <w:i/>
          <w:iCs/>
          <w:color w:val="000000" w:themeColor="text1"/>
          <w:sz w:val="22"/>
          <w:szCs w:val="22"/>
        </w:rPr>
        <w:t>and codicil or t</w:t>
      </w:r>
      <w:r>
        <w:rPr>
          <w:i/>
          <w:iCs/>
          <w:color w:val="000000" w:themeColor="text1"/>
          <w:sz w:val="22"/>
          <w:szCs w:val="22"/>
        </w:rPr>
        <w:t>wo</w:t>
      </w:r>
      <w:r w:rsidRPr="00AC00C3">
        <w:rPr>
          <w:i/>
          <w:iCs/>
          <w:color w:val="000000" w:themeColor="text1"/>
          <w:sz w:val="22"/>
          <w:szCs w:val="22"/>
        </w:rPr>
        <w:t xml:space="preserve"> codicils or as the case may</w:t>
      </w:r>
      <w:r>
        <w:rPr>
          <w:color w:val="000000" w:themeColor="text1"/>
          <w:sz w:val="22"/>
          <w:szCs w:val="22"/>
        </w:rPr>
        <w:t xml:space="preserve"> be] </w:t>
      </w:r>
      <w:r w:rsidRPr="004772DC">
        <w:rPr>
          <w:color w:val="000000" w:themeColor="text1"/>
          <w:sz w:val="22"/>
          <w:szCs w:val="22"/>
        </w:rPr>
        <w:t xml:space="preserve">of the deceased the same being </w:t>
      </w:r>
      <w:r w:rsidRPr="00E66372">
        <w:rPr>
          <w:color w:val="000000" w:themeColor="text1"/>
          <w:sz w:val="22"/>
          <w:szCs w:val="22"/>
        </w:rPr>
        <w:t>published on the Electronic System being [</w:t>
      </w:r>
      <w:r>
        <w:rPr>
          <w:i/>
          <w:iCs/>
          <w:color w:val="000000" w:themeColor="text1"/>
          <w:sz w:val="22"/>
          <w:szCs w:val="22"/>
        </w:rPr>
        <w:t>PROB</w:t>
      </w:r>
      <w:r w:rsidRPr="00E66372">
        <w:rPr>
          <w:i/>
          <w:iCs/>
          <w:color w:val="000000" w:themeColor="text1"/>
          <w:sz w:val="22"/>
          <w:szCs w:val="22"/>
        </w:rPr>
        <w:t xml:space="preserve"> number</w:t>
      </w:r>
      <w:r w:rsidRPr="00E66372">
        <w:rPr>
          <w:color w:val="000000" w:themeColor="text1"/>
          <w:sz w:val="22"/>
          <w:szCs w:val="22"/>
        </w:rPr>
        <w:t>]</w:t>
      </w:r>
      <w:r w:rsidRPr="00E66372">
        <w:rPr>
          <w:b/>
          <w:bCs/>
          <w:color w:val="000000" w:themeColor="text1"/>
          <w:sz w:val="22"/>
          <w:szCs w:val="22"/>
        </w:rPr>
        <w:t xml:space="preserve"> </w:t>
      </w:r>
      <w:r w:rsidRPr="00E66372">
        <w:rPr>
          <w:color w:val="000000" w:themeColor="text1"/>
          <w:sz w:val="22"/>
          <w:szCs w:val="22"/>
        </w:rPr>
        <w:t>[</w:t>
      </w:r>
      <w:r w:rsidRPr="00E66372">
        <w:rPr>
          <w:i/>
          <w:iCs/>
          <w:color w:val="000000" w:themeColor="text1"/>
          <w:sz w:val="22"/>
          <w:szCs w:val="22"/>
        </w:rPr>
        <w:t>or a court sealed copy of the record</w:t>
      </w:r>
      <w:r>
        <w:rPr>
          <w:i/>
          <w:iCs/>
          <w:color w:val="000000" w:themeColor="text1"/>
          <w:sz w:val="22"/>
          <w:szCs w:val="22"/>
        </w:rPr>
        <w:t xml:space="preserve"> of the Court</w:t>
      </w:r>
      <w:r w:rsidRPr="00E66372">
        <w:rPr>
          <w:i/>
          <w:iCs/>
          <w:color w:val="000000" w:themeColor="text1"/>
          <w:sz w:val="22"/>
          <w:szCs w:val="22"/>
        </w:rPr>
        <w:t xml:space="preserve"> (see rule </w:t>
      </w:r>
      <w:r>
        <w:rPr>
          <w:i/>
          <w:iCs/>
          <w:color w:val="000000" w:themeColor="text1"/>
          <w:sz w:val="22"/>
          <w:szCs w:val="22"/>
        </w:rPr>
        <w:t>35</w:t>
      </w:r>
      <w:r w:rsidRPr="00E66372">
        <w:rPr>
          <w:i/>
          <w:iCs/>
          <w:color w:val="000000" w:themeColor="text1"/>
          <w:sz w:val="22"/>
          <w:szCs w:val="22"/>
        </w:rPr>
        <w:t>1.</w:t>
      </w:r>
      <w:r>
        <w:rPr>
          <w:i/>
          <w:iCs/>
          <w:color w:val="000000" w:themeColor="text1"/>
          <w:sz w:val="22"/>
          <w:szCs w:val="22"/>
        </w:rPr>
        <w:t>16</w:t>
      </w:r>
      <w:r w:rsidRPr="00E66372">
        <w:rPr>
          <w:i/>
          <w:iCs/>
          <w:color w:val="000000" w:themeColor="text1"/>
          <w:sz w:val="22"/>
          <w:szCs w:val="22"/>
        </w:rPr>
        <w:t xml:space="preserve"> of Chapter 2</w:t>
      </w:r>
      <w:r>
        <w:rPr>
          <w:i/>
          <w:iCs/>
          <w:color w:val="000000" w:themeColor="text1"/>
          <w:sz w:val="22"/>
          <w:szCs w:val="22"/>
        </w:rPr>
        <w:t>5</w:t>
      </w:r>
      <w:r w:rsidRPr="00E66372">
        <w:rPr>
          <w:i/>
          <w:iCs/>
          <w:color w:val="000000" w:themeColor="text1"/>
          <w:sz w:val="22"/>
          <w:szCs w:val="22"/>
        </w:rPr>
        <w:t xml:space="preserve"> of the Uniform Civil Rules 2020)</w:t>
      </w:r>
      <w:r w:rsidRPr="00E66372">
        <w:rPr>
          <w:color w:val="000000" w:themeColor="text1"/>
          <w:sz w:val="22"/>
          <w:szCs w:val="22"/>
        </w:rPr>
        <w:t>].</w:t>
      </w:r>
    </w:p>
    <w:p w14:paraId="01519DF9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am [</w:t>
      </w:r>
      <w:r>
        <w:rPr>
          <w:i/>
          <w:iCs/>
          <w:color w:val="000000" w:themeColor="text1"/>
          <w:sz w:val="22"/>
          <w:szCs w:val="22"/>
        </w:rPr>
        <w:t xml:space="preserve">relationship to the deceased </w:t>
      </w:r>
      <w:r w:rsidRPr="00E66372">
        <w:rPr>
          <w:i/>
          <w:iCs/>
          <w:color w:val="000000" w:themeColor="text1"/>
          <w:sz w:val="22"/>
          <w:szCs w:val="22"/>
        </w:rPr>
        <w:t>(if applicable)</w:t>
      </w:r>
      <w:r>
        <w:rPr>
          <w:i/>
          <w:iCs/>
          <w:color w:val="000000" w:themeColor="text1"/>
          <w:sz w:val="22"/>
          <w:szCs w:val="22"/>
        </w:rPr>
        <w:t xml:space="preserve"> / </w:t>
      </w:r>
      <w:r w:rsidRPr="004772DC">
        <w:rPr>
          <w:i/>
          <w:iCs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 xml:space="preserve">] and one of the residuary </w:t>
      </w:r>
      <w:r>
        <w:rPr>
          <w:color w:val="000000" w:themeColor="text1"/>
          <w:sz w:val="22"/>
          <w:szCs w:val="22"/>
        </w:rPr>
        <w:t>beneficiaries</w:t>
      </w:r>
      <w:r w:rsidRPr="004772DC">
        <w:rPr>
          <w:color w:val="000000" w:themeColor="text1"/>
          <w:sz w:val="22"/>
          <w:szCs w:val="22"/>
        </w:rPr>
        <w:t xml:space="preserve"> [</w:t>
      </w:r>
      <w:r w:rsidRPr="004772DC">
        <w:rPr>
          <w:i/>
          <w:iCs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 named in the will.</w:t>
      </w:r>
    </w:p>
    <w:p w14:paraId="33260870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I will:</w:t>
      </w:r>
    </w:p>
    <w:p w14:paraId="551E8641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(a)</w:t>
      </w:r>
      <w:r w:rsidRPr="004772DC">
        <w:rPr>
          <w:color w:val="000000" w:themeColor="text1"/>
          <w:sz w:val="22"/>
          <w:szCs w:val="22"/>
        </w:rPr>
        <w:tab/>
        <w:t xml:space="preserve">collect, get in and administer according to law the unadministered estate of the </w:t>
      </w:r>
      <w:proofErr w:type="gramStart"/>
      <w:r w:rsidRPr="004772DC">
        <w:rPr>
          <w:color w:val="000000" w:themeColor="text1"/>
          <w:sz w:val="22"/>
          <w:szCs w:val="22"/>
        </w:rPr>
        <w:t>deceased;</w:t>
      </w:r>
      <w:proofErr w:type="gramEnd"/>
    </w:p>
    <w:p w14:paraId="0F116197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(b)</w:t>
      </w:r>
      <w:r w:rsidRPr="004772DC">
        <w:rPr>
          <w:color w:val="000000" w:themeColor="text1"/>
          <w:sz w:val="22"/>
          <w:szCs w:val="22"/>
        </w:rPr>
        <w:tab/>
        <w:t xml:space="preserve">if required to do so by the Court, produce to the Court a full statement and account of my administration of the </w:t>
      </w:r>
      <w:proofErr w:type="gramStart"/>
      <w:r w:rsidRPr="004772DC">
        <w:rPr>
          <w:color w:val="000000" w:themeColor="text1"/>
          <w:sz w:val="22"/>
          <w:szCs w:val="22"/>
        </w:rPr>
        <w:t>estate;</w:t>
      </w:r>
      <w:proofErr w:type="gramEnd"/>
    </w:p>
    <w:p w14:paraId="28D9A44A" w14:textId="77777777" w:rsidR="00633ECF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(c)</w:t>
      </w:r>
      <w:r>
        <w:rPr>
          <w:color w:val="000000" w:themeColor="text1"/>
          <w:sz w:val="22"/>
          <w:szCs w:val="22"/>
        </w:rPr>
        <w:tab/>
        <w:t xml:space="preserve">if required to do so by the Court, deliver up to the Court any prior grant that may have issued in this </w:t>
      </w:r>
      <w:proofErr w:type="gramStart"/>
      <w:r>
        <w:rPr>
          <w:color w:val="000000" w:themeColor="text1"/>
          <w:sz w:val="22"/>
          <w:szCs w:val="22"/>
        </w:rPr>
        <w:t>estate;</w:t>
      </w:r>
      <w:proofErr w:type="gramEnd"/>
    </w:p>
    <w:p w14:paraId="40807AD5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d</w:t>
      </w:r>
      <w:r w:rsidRPr="004772DC">
        <w:rPr>
          <w:color w:val="000000" w:themeColor="text1"/>
          <w:sz w:val="22"/>
          <w:szCs w:val="22"/>
        </w:rPr>
        <w:t>)</w:t>
      </w:r>
      <w:r w:rsidRPr="004772DC">
        <w:rPr>
          <w:color w:val="000000" w:themeColor="text1"/>
          <w:sz w:val="22"/>
          <w:szCs w:val="22"/>
        </w:rPr>
        <w:tab/>
        <w:t>deliver at the office of Public Trustee of the State of South Australia within six calendar months from the date of administration being granted to me a statement and account verified by my declaration of all the estate of the deceased left unadministered and of my administration of such estate.</w:t>
      </w:r>
    </w:p>
    <w:p w14:paraId="1BF50FF4" w14:textId="77777777" w:rsidR="00633ECF" w:rsidRPr="004772DC" w:rsidRDefault="00633ECF" w:rsidP="00633EC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6</w:t>
      </w:r>
      <w:r w:rsidRPr="004772DC">
        <w:rPr>
          <w:color w:val="000000" w:themeColor="text1"/>
          <w:sz w:val="22"/>
          <w:szCs w:val="22"/>
        </w:rPr>
        <w:tab/>
        <w:t xml:space="preserve">The deceased died possessed of assets in the State of South Australia </w:t>
      </w:r>
      <w:r>
        <w:rPr>
          <w:color w:val="000000" w:themeColor="text1"/>
          <w:sz w:val="22"/>
          <w:szCs w:val="22"/>
        </w:rPr>
        <w:t xml:space="preserve">remaining unadministered </w:t>
      </w:r>
      <w:r w:rsidRPr="004772DC">
        <w:rPr>
          <w:color w:val="000000" w:themeColor="text1"/>
          <w:sz w:val="22"/>
          <w:szCs w:val="22"/>
        </w:rPr>
        <w:t>as disclosed on the Electronic System.</w:t>
      </w:r>
    </w:p>
    <w:p w14:paraId="2371BD90" w14:textId="77777777" w:rsidR="00633ECF" w:rsidRPr="004772DC" w:rsidRDefault="00633ECF" w:rsidP="00633ECF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5D820072" w14:textId="77777777" w:rsidR="00633ECF" w:rsidRPr="004772DC" w:rsidRDefault="00633ECF" w:rsidP="00633EC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F580C06" w14:textId="77777777" w:rsidR="00633ECF" w:rsidRPr="004772DC" w:rsidRDefault="00633ECF" w:rsidP="00633EC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FD230A0" w14:textId="77777777" w:rsidR="00633ECF" w:rsidRPr="004772DC" w:rsidRDefault="00633ECF" w:rsidP="00633EC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DA039EC" w14:textId="77777777" w:rsidR="00633ECF" w:rsidRPr="004772DC" w:rsidRDefault="00633ECF" w:rsidP="00633EC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lastRenderedPageBreak/>
        <w:t>……………………………………..</w:t>
      </w:r>
    </w:p>
    <w:p w14:paraId="16DAFDBC" w14:textId="77777777" w:rsidR="00633ECF" w:rsidRPr="004772DC" w:rsidRDefault="00633ECF" w:rsidP="00633ECF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6A44D775" w14:textId="77777777" w:rsidR="00633ECF" w:rsidRPr="004772DC" w:rsidRDefault="00633ECF" w:rsidP="00633EC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E0A8C40" w14:textId="77777777" w:rsidR="00633ECF" w:rsidRPr="004772DC" w:rsidRDefault="00633ECF" w:rsidP="00633ECF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25B370E8" w14:textId="77777777" w:rsidR="00633ECF" w:rsidRPr="004772DC" w:rsidRDefault="00633ECF" w:rsidP="00633ECF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FFF3F48" w14:textId="77777777" w:rsidR="00633ECF" w:rsidRPr="004772DC" w:rsidRDefault="00633ECF" w:rsidP="00633ECF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2E2BA68B" w14:textId="77777777" w:rsidR="00633ECF" w:rsidRPr="004772DC" w:rsidRDefault="00633ECF" w:rsidP="00633ECF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>print title of</w:t>
      </w:r>
      <w:r>
        <w:rPr>
          <w:i/>
          <w:sz w:val="22"/>
          <w:szCs w:val="22"/>
        </w:rPr>
        <w:t xml:space="preserve"> 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5BA0DFDC" w14:textId="77777777" w:rsidR="00633ECF" w:rsidRPr="004772DC" w:rsidRDefault="00633ECF" w:rsidP="00633EC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45B8F20F" w14:textId="77777777" w:rsidR="00633ECF" w:rsidRPr="004772DC" w:rsidRDefault="00633ECF" w:rsidP="00633EC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</w:t>
      </w:r>
      <w:r>
        <w:rPr>
          <w:b/>
          <w:bCs/>
          <w:color w:val="000000" w:themeColor="text1"/>
          <w:sz w:val="20"/>
          <w:szCs w:val="20"/>
        </w:rPr>
        <w:t>s</w:t>
      </w:r>
    </w:p>
    <w:p w14:paraId="632AFBF2" w14:textId="77777777" w:rsidR="00633ECF" w:rsidRDefault="00633ECF" w:rsidP="00633EC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  <w:t xml:space="preserve">The applicant for the grant must disclose on the </w:t>
      </w:r>
      <w:r w:rsidRPr="00BC1467">
        <w:rPr>
          <w:color w:val="000000" w:themeColor="text1"/>
          <w:sz w:val="20"/>
          <w:szCs w:val="20"/>
        </w:rPr>
        <w:t>Electronic System all</w:t>
      </w:r>
      <w:r w:rsidRPr="004772DC">
        <w:rPr>
          <w:color w:val="000000" w:themeColor="text1"/>
          <w:sz w:val="20"/>
          <w:szCs w:val="20"/>
        </w:rPr>
        <w:t xml:space="preserve"> the unadministered assets and liabilities </w:t>
      </w:r>
      <w:r>
        <w:rPr>
          <w:color w:val="000000" w:themeColor="text1"/>
          <w:sz w:val="20"/>
          <w:szCs w:val="20"/>
        </w:rPr>
        <w:t>of the estate</w:t>
      </w:r>
      <w:r w:rsidRPr="004772DC">
        <w:rPr>
          <w:color w:val="000000" w:themeColor="text1"/>
          <w:sz w:val="20"/>
          <w:szCs w:val="20"/>
        </w:rPr>
        <w:t xml:space="preserve"> existing at the date of the death of the deceased known to the applicant at the time of making the application.</w:t>
      </w:r>
    </w:p>
    <w:p w14:paraId="03104C3C" w14:textId="7980B62F" w:rsidR="00633ECF" w:rsidRPr="00BC1467" w:rsidRDefault="00633ECF" w:rsidP="00633EC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  <w:t xml:space="preserve">For grants </w:t>
      </w:r>
      <w:r w:rsidRPr="00C53354">
        <w:rPr>
          <w:i/>
          <w:iCs/>
          <w:color w:val="000000" w:themeColor="text1"/>
          <w:sz w:val="20"/>
          <w:szCs w:val="20"/>
        </w:rPr>
        <w:t>de bonis non</w:t>
      </w:r>
      <w:r>
        <w:rPr>
          <w:color w:val="000000" w:themeColor="text1"/>
          <w:sz w:val="20"/>
          <w:szCs w:val="20"/>
        </w:rPr>
        <w:t xml:space="preserve">, refer to Division 4 of Chapter 25 of the </w:t>
      </w:r>
      <w:r w:rsidRPr="003B0CF5">
        <w:rPr>
          <w:i/>
          <w:iCs/>
          <w:color w:val="000000" w:themeColor="text1"/>
          <w:sz w:val="20"/>
          <w:szCs w:val="20"/>
        </w:rPr>
        <w:t>Uniform Civil Rules</w:t>
      </w:r>
      <w:r>
        <w:rPr>
          <w:color w:val="000000" w:themeColor="text1"/>
          <w:sz w:val="20"/>
          <w:szCs w:val="20"/>
        </w:rPr>
        <w:t xml:space="preserve"> </w:t>
      </w:r>
      <w:r w:rsidRPr="003B0CF5">
        <w:rPr>
          <w:i/>
          <w:iCs/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>.</w:t>
      </w:r>
    </w:p>
    <w:p w14:paraId="23493AB1" w14:textId="77777777" w:rsidR="00633ECF" w:rsidRDefault="00633ECF" w:rsidP="00633ECF">
      <w:pPr>
        <w:spacing w:before="0" w:beforeAutospacing="0" w:after="0" w:afterAutospacing="0"/>
        <w:rPr>
          <w:sz w:val="22"/>
          <w:szCs w:val="22"/>
        </w:rPr>
      </w:pPr>
    </w:p>
    <w:p w14:paraId="2122CB35" w14:textId="20B6C8FD" w:rsidR="00476074" w:rsidRPr="00633ECF" w:rsidRDefault="00476074" w:rsidP="00633ECF"/>
    <w:sectPr w:rsidR="00476074" w:rsidRPr="00633E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4A741A80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755971">
      <w:rPr>
        <w:b/>
        <w:bCs/>
        <w:sz w:val="20"/>
        <w:szCs w:val="20"/>
      </w:rPr>
      <w:t>3</w:t>
    </w:r>
    <w:r w:rsidR="00633ECF">
      <w:rPr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C16A9"/>
    <w:rsid w:val="00287181"/>
    <w:rsid w:val="00335747"/>
    <w:rsid w:val="00367532"/>
    <w:rsid w:val="00376B6D"/>
    <w:rsid w:val="003C6C39"/>
    <w:rsid w:val="003F3A8D"/>
    <w:rsid w:val="00476074"/>
    <w:rsid w:val="0048585B"/>
    <w:rsid w:val="00496AC0"/>
    <w:rsid w:val="005A031D"/>
    <w:rsid w:val="005A397E"/>
    <w:rsid w:val="00633ECF"/>
    <w:rsid w:val="00657D20"/>
    <w:rsid w:val="006C5274"/>
    <w:rsid w:val="00755971"/>
    <w:rsid w:val="00783756"/>
    <w:rsid w:val="007916C2"/>
    <w:rsid w:val="00891385"/>
    <w:rsid w:val="0094491B"/>
    <w:rsid w:val="009B397E"/>
    <w:rsid w:val="009E5A48"/>
    <w:rsid w:val="00A2182D"/>
    <w:rsid w:val="00A477DF"/>
    <w:rsid w:val="00A679F9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2024-11-20T02:07:00Z</dcterms:created>
  <dcterms:modified xsi:type="dcterms:W3CDTF">2024-11-21T01:11:00Z</dcterms:modified>
</cp:coreProperties>
</file>